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2680" w14:textId="7D6BD14A" w:rsidR="008E03F1" w:rsidRDefault="008E03F1" w:rsidP="008E03F1">
      <w:r w:rsidRPr="0061227E">
        <w:rPr>
          <w:noProof/>
          <w:szCs w:val="32"/>
        </w:rPr>
        <mc:AlternateContent>
          <mc:Choice Requires="wps">
            <w:drawing>
              <wp:anchor distT="45720" distB="45720" distL="114300" distR="114300" simplePos="0" relativeHeight="251660288" behindDoc="0" locked="0" layoutInCell="1" allowOverlap="1" wp14:anchorId="2B5AF4C3" wp14:editId="280C3762">
                <wp:simplePos x="0" y="0"/>
                <wp:positionH relativeFrom="margin">
                  <wp:posOffset>3037840</wp:posOffset>
                </wp:positionH>
                <wp:positionV relativeFrom="paragraph">
                  <wp:posOffset>-400050</wp:posOffset>
                </wp:positionV>
                <wp:extent cx="3033395" cy="933450"/>
                <wp:effectExtent l="0" t="0" r="146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933450"/>
                        </a:xfrm>
                        <a:prstGeom prst="rect">
                          <a:avLst/>
                        </a:prstGeom>
                        <a:solidFill>
                          <a:srgbClr val="FFFFFF"/>
                        </a:solidFill>
                        <a:ln w="9525">
                          <a:solidFill>
                            <a:srgbClr val="000000"/>
                          </a:solidFill>
                          <a:miter lim="800000"/>
                          <a:headEnd/>
                          <a:tailEnd/>
                        </a:ln>
                      </wps:spPr>
                      <wps:txbx>
                        <w:txbxContent>
                          <w:p w14:paraId="2FBF05E4" w14:textId="77777777" w:rsidR="008E03F1" w:rsidRPr="00A550A1" w:rsidRDefault="008E03F1" w:rsidP="008E03F1">
                            <w:pPr>
                              <w:jc w:val="center"/>
                              <w:rPr>
                                <w:sz w:val="20"/>
                                <w:szCs w:val="22"/>
                              </w:rPr>
                            </w:pPr>
                            <w:r w:rsidRPr="00A550A1">
                              <w:rPr>
                                <w:rFonts w:asciiTheme="minorHAnsi" w:hAnsiTheme="minorHAnsi"/>
                                <w:b/>
                                <w:sz w:val="24"/>
                                <w:szCs w:val="28"/>
                              </w:rPr>
                              <w:t xml:space="preserve">MEDLEY: </w:t>
                            </w:r>
                            <w:r w:rsidRPr="00A550A1">
                              <w:rPr>
                                <w:rFonts w:asciiTheme="minorHAnsi" w:hAnsiTheme="minorHAnsi"/>
                                <w:b/>
                                <w:sz w:val="24"/>
                                <w:szCs w:val="22"/>
                                <w:u w:val="single"/>
                              </w:rPr>
                              <w:t>M</w:t>
                            </w:r>
                            <w:r w:rsidRPr="00A550A1">
                              <w:rPr>
                                <w:rFonts w:asciiTheme="minorHAnsi" w:hAnsiTheme="minorHAnsi"/>
                                <w:bCs/>
                                <w:sz w:val="24"/>
                                <w:szCs w:val="28"/>
                              </w:rPr>
                              <w:t xml:space="preserve">ethods of </w:t>
                            </w:r>
                            <w:r w:rsidRPr="00A550A1">
                              <w:rPr>
                                <w:rFonts w:asciiTheme="minorHAnsi" w:hAnsiTheme="minorHAnsi"/>
                                <w:b/>
                                <w:sz w:val="24"/>
                                <w:szCs w:val="22"/>
                                <w:u w:val="single"/>
                              </w:rPr>
                              <w:t>E</w:t>
                            </w:r>
                            <w:r w:rsidRPr="00A550A1">
                              <w:rPr>
                                <w:rFonts w:asciiTheme="minorHAnsi" w:hAnsiTheme="minorHAnsi"/>
                                <w:bCs/>
                                <w:sz w:val="24"/>
                                <w:szCs w:val="28"/>
                              </w:rPr>
                              <w:t xml:space="preserve">arly </w:t>
                            </w:r>
                            <w:r w:rsidRPr="00A550A1">
                              <w:rPr>
                                <w:rFonts w:asciiTheme="minorHAnsi" w:hAnsiTheme="minorHAnsi"/>
                                <w:b/>
                                <w:sz w:val="24"/>
                                <w:szCs w:val="22"/>
                                <w:u w:val="single"/>
                              </w:rPr>
                              <w:t>D</w:t>
                            </w:r>
                            <w:r w:rsidRPr="00A550A1">
                              <w:rPr>
                                <w:rFonts w:asciiTheme="minorHAnsi" w:hAnsiTheme="minorHAnsi"/>
                                <w:bCs/>
                                <w:sz w:val="24"/>
                                <w:szCs w:val="28"/>
                              </w:rPr>
                              <w:t xml:space="preserve">etection of </w:t>
                            </w:r>
                            <w:r w:rsidRPr="00A550A1">
                              <w:rPr>
                                <w:rFonts w:asciiTheme="minorHAnsi" w:hAnsiTheme="minorHAnsi"/>
                                <w:b/>
                                <w:sz w:val="24"/>
                                <w:szCs w:val="22"/>
                                <w:u w:val="single"/>
                              </w:rPr>
                              <w:t>L</w:t>
                            </w:r>
                            <w:r w:rsidRPr="00A550A1">
                              <w:rPr>
                                <w:rFonts w:asciiTheme="minorHAnsi" w:hAnsiTheme="minorHAnsi"/>
                                <w:sz w:val="24"/>
                                <w:szCs w:val="22"/>
                              </w:rPr>
                              <w:t>ung Canc</w:t>
                            </w:r>
                            <w:r w:rsidRPr="00A550A1">
                              <w:rPr>
                                <w:rFonts w:asciiTheme="minorHAnsi" w:hAnsiTheme="minorHAnsi"/>
                                <w:b/>
                                <w:sz w:val="24"/>
                                <w:szCs w:val="22"/>
                                <w:u w:val="single"/>
                              </w:rPr>
                              <w:t>E</w:t>
                            </w:r>
                            <w:r w:rsidRPr="00A550A1">
                              <w:rPr>
                                <w:rFonts w:asciiTheme="minorHAnsi" w:hAnsiTheme="minorHAnsi"/>
                                <w:sz w:val="24"/>
                                <w:szCs w:val="22"/>
                              </w:rPr>
                              <w:t>r in Primar</w:t>
                            </w:r>
                            <w:r w:rsidRPr="00A550A1">
                              <w:rPr>
                                <w:rFonts w:asciiTheme="minorHAnsi" w:hAnsiTheme="minorHAnsi"/>
                                <w:b/>
                                <w:sz w:val="24"/>
                                <w:szCs w:val="22"/>
                                <w:u w:val="single"/>
                              </w:rPr>
                              <w:t>Y</w:t>
                            </w:r>
                            <w:r w:rsidRPr="00A550A1">
                              <w:rPr>
                                <w:rFonts w:asciiTheme="minorHAnsi" w:hAnsiTheme="minorHAnsi"/>
                                <w:bCs/>
                                <w:sz w:val="24"/>
                                <w:szCs w:val="28"/>
                              </w:rPr>
                              <w:t xml:space="preserve"> Care</w:t>
                            </w:r>
                            <w:r w:rsidRPr="00A550A1">
                              <w:rPr>
                                <w:rFonts w:asciiTheme="minorHAnsi" w:hAnsiTheme="minorHAnsi"/>
                                <w:b/>
                                <w:sz w:val="24"/>
                                <w:szCs w:val="22"/>
                                <w:u w:val="single"/>
                              </w:rPr>
                              <w:t xml:space="preserve"> (metody wczesnego wykrywania raka płuca w ramach podstawowej opieki zdrowotnej)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AF4C3" id="_x0000_t202" coordsize="21600,21600" o:spt="202" path="m,l,21600r21600,l21600,xe">
                <v:stroke joinstyle="miter"/>
                <v:path gradientshapeok="t" o:connecttype="rect"/>
              </v:shapetype>
              <v:shape id="Text Box 2" o:spid="_x0000_s1026" type="#_x0000_t202" style="position:absolute;margin-left:239.2pt;margin-top:-31.5pt;width:238.85pt;height:7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">
                <v:textbox>
                  <w:txbxContent>
                    <w:p w14:paraId="2FBF05E4" w14:textId="77777777" w:rsidR="008E03F1" w:rsidRPr="00A550A1" w:rsidRDefault="008E03F1" w:rsidP="008E03F1">
                      <w:pPr>
                        <w:jc w:val="center"/>
                        <w:rPr>
                          <w:sz w:val="20"/>
                          <w:szCs w:val="22"/>
                        </w:rPr>
                      </w:pPr>
                      <w:r w:rsidRPr="00A550A1">
                        <w:rPr>
                          <w:rFonts w:asciiTheme="minorHAnsi" w:hAnsiTheme="minorHAnsi"/>
                          <w:b/>
                          <w:sz w:val="24"/>
                          <w:szCs w:val="28"/>
                        </w:rPr>
                        <w:t xml:space="preserve">MEDLEY: </w:t>
                      </w:r>
                      <w:r w:rsidRPr="00A550A1">
                        <w:rPr>
                          <w:rFonts w:asciiTheme="minorHAnsi" w:hAnsiTheme="minorHAnsi"/>
                          <w:b/>
                          <w:sz w:val="24"/>
                          <w:szCs w:val="22"/>
                          <w:u w:val="single"/>
                        </w:rPr>
                        <w:t>M</w:t>
                      </w:r>
                      <w:r w:rsidRPr="00A550A1">
                        <w:rPr>
                          <w:rFonts w:asciiTheme="minorHAnsi" w:hAnsiTheme="minorHAnsi"/>
                          <w:bCs/>
                          <w:sz w:val="24"/>
                          <w:szCs w:val="28"/>
                        </w:rPr>
                        <w:t xml:space="preserve">ethods of </w:t>
                      </w:r>
                      <w:r w:rsidRPr="00A550A1">
                        <w:rPr>
                          <w:rFonts w:asciiTheme="minorHAnsi" w:hAnsiTheme="minorHAnsi"/>
                          <w:b/>
                          <w:sz w:val="24"/>
                          <w:szCs w:val="22"/>
                          <w:u w:val="single"/>
                        </w:rPr>
                        <w:t>E</w:t>
                      </w:r>
                      <w:r w:rsidRPr="00A550A1">
                        <w:rPr>
                          <w:rFonts w:asciiTheme="minorHAnsi" w:hAnsiTheme="minorHAnsi"/>
                          <w:bCs/>
                          <w:sz w:val="24"/>
                          <w:szCs w:val="28"/>
                        </w:rPr>
                        <w:t xml:space="preserve">arly </w:t>
                      </w:r>
                      <w:r w:rsidRPr="00A550A1">
                        <w:rPr>
                          <w:rFonts w:asciiTheme="minorHAnsi" w:hAnsiTheme="minorHAnsi"/>
                          <w:b/>
                          <w:sz w:val="24"/>
                          <w:szCs w:val="22"/>
                          <w:u w:val="single"/>
                        </w:rPr>
                        <w:t>D</w:t>
                      </w:r>
                      <w:r w:rsidRPr="00A550A1">
                        <w:rPr>
                          <w:rFonts w:asciiTheme="minorHAnsi" w:hAnsiTheme="minorHAnsi"/>
                          <w:bCs/>
                          <w:sz w:val="24"/>
                          <w:szCs w:val="28"/>
                        </w:rPr>
                        <w:t xml:space="preserve">etection of </w:t>
                      </w:r>
                      <w:r w:rsidRPr="00A550A1">
                        <w:rPr>
                          <w:rFonts w:asciiTheme="minorHAnsi" w:hAnsiTheme="minorHAnsi"/>
                          <w:b/>
                          <w:sz w:val="24"/>
                          <w:szCs w:val="22"/>
                          <w:u w:val="single"/>
                        </w:rPr>
                        <w:t>L</w:t>
                      </w:r>
                      <w:r w:rsidRPr="00A550A1">
                        <w:rPr>
                          <w:rFonts w:asciiTheme="minorHAnsi" w:hAnsiTheme="minorHAnsi"/>
                          <w:sz w:val="24"/>
                          <w:szCs w:val="22"/>
                        </w:rPr>
                        <w:t>ung Canc</w:t>
                      </w:r>
                      <w:r w:rsidRPr="00A550A1">
                        <w:rPr>
                          <w:rFonts w:asciiTheme="minorHAnsi" w:hAnsiTheme="minorHAnsi"/>
                          <w:b/>
                          <w:sz w:val="24"/>
                          <w:szCs w:val="22"/>
                          <w:u w:val="single"/>
                        </w:rPr>
                        <w:t>E</w:t>
                      </w:r>
                      <w:r w:rsidRPr="00A550A1">
                        <w:rPr>
                          <w:rFonts w:asciiTheme="minorHAnsi" w:hAnsiTheme="minorHAnsi"/>
                          <w:sz w:val="24"/>
                          <w:szCs w:val="22"/>
                        </w:rPr>
                        <w:t>r in Primar</w:t>
                      </w:r>
                      <w:r w:rsidRPr="00A550A1">
                        <w:rPr>
                          <w:rFonts w:asciiTheme="minorHAnsi" w:hAnsiTheme="minorHAnsi"/>
                          <w:b/>
                          <w:sz w:val="24"/>
                          <w:szCs w:val="22"/>
                          <w:u w:val="single"/>
                        </w:rPr>
                        <w:t>Y</w:t>
                      </w:r>
                      <w:r w:rsidRPr="00A550A1">
                        <w:rPr>
                          <w:rFonts w:asciiTheme="minorHAnsi" w:hAnsiTheme="minorHAnsi"/>
                          <w:bCs/>
                          <w:sz w:val="24"/>
                          <w:szCs w:val="28"/>
                        </w:rPr>
                        <w:t xml:space="preserve"> Care</w:t>
                      </w:r>
                      <w:r w:rsidRPr="00A550A1">
                        <w:rPr>
                          <w:rFonts w:asciiTheme="minorHAnsi" w:hAnsiTheme="minorHAnsi"/>
                          <w:b/>
                          <w:sz w:val="24"/>
                          <w:szCs w:val="22"/>
                          <w:u w:val="single"/>
                        </w:rPr>
                        <w:t xml:space="preserve"> (metody wczesnego wykrywania raka płuca w ramach podstawowej opieki zdrowotnej)</w:t>
                      </w:r>
                    </w:p>
                  </w:txbxContent>
                </v:textbox>
                <w10:wrap anchorx="margin"/>
              </v:shape>
            </w:pict>
          </mc:Fallback>
        </mc:AlternateContent>
      </w:r>
    </w:p>
    <w:p w14:paraId="737EC6F7" w14:textId="77777777" w:rsidR="008E03F1" w:rsidRDefault="008E03F1" w:rsidP="008E03F1">
      <w:pPr>
        <w:jc w:val="center"/>
        <w:rPr>
          <w:rFonts w:ascii="Calibri" w:hAnsi="Calibri" w:cs="Calibri"/>
          <w:b/>
          <w:bCs/>
          <w:sz w:val="28"/>
          <w:szCs w:val="32"/>
        </w:rPr>
      </w:pPr>
    </w:p>
    <w:p w14:paraId="7153424C" w14:textId="14E0147D" w:rsidR="00F637B3" w:rsidRPr="008E03F1" w:rsidRDefault="008E03F1" w:rsidP="008E03F1">
      <w:pPr>
        <w:jc w:val="center"/>
        <w:rPr>
          <w:rFonts w:ascii="Calibri" w:hAnsi="Calibri" w:cs="Calibri"/>
          <w:b/>
          <w:bCs/>
          <w:color w:val="0A2F41" w:themeColor="accent1" w:themeShade="80"/>
        </w:rPr>
      </w:pPr>
      <w:r>
        <w:rPr>
          <w:rFonts w:ascii="Calibri" w:hAnsi="Calibri"/>
          <w:b/>
          <w:sz w:val="28"/>
        </w:rPr>
        <w:t xml:space="preserve">Dane uczestnika i ulotka dotycząca badania MEDLEY </w:t>
      </w:r>
      <w:r w:rsidRPr="008E03F1">
        <w:rPr>
          <w:rFonts w:ascii="Calibri" w:hAnsi="Calibri"/>
          <w:b/>
          <w:bCs/>
          <w:noProof/>
          <w:szCs w:val="32"/>
        </w:rPr>
        <w:drawing>
          <wp:anchor distT="0" distB="0" distL="114300" distR="114300" simplePos="0" relativeHeight="251659264" behindDoc="0" locked="0" layoutInCell="1" allowOverlap="1" wp14:anchorId="1E85667C" wp14:editId="0D308127">
            <wp:simplePos x="0" y="0"/>
            <wp:positionH relativeFrom="margin">
              <wp:posOffset>171507</wp:posOffset>
            </wp:positionH>
            <wp:positionV relativeFrom="margin">
              <wp:posOffset>-419791</wp:posOffset>
            </wp:positionV>
            <wp:extent cx="2239645" cy="698500"/>
            <wp:effectExtent l="0" t="0" r="8255" b="635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9645" cy="698500"/>
                    </a:xfrm>
                    <a:prstGeom prst="rect">
                      <a:avLst/>
                    </a:prstGeom>
                  </pic:spPr>
                </pic:pic>
              </a:graphicData>
            </a:graphic>
            <wp14:sizeRelH relativeFrom="margin">
              <wp14:pctWidth>0</wp14:pctWidth>
            </wp14:sizeRelH>
            <wp14:sizeRelV relativeFrom="margin">
              <wp14:pctHeight>0</wp14:pctHeight>
            </wp14:sizeRelV>
          </wp:anchor>
        </w:drawing>
      </w:r>
    </w:p>
    <w:p w14:paraId="424E58DC" w14:textId="77777777" w:rsidR="008E03F1" w:rsidRDefault="008E03F1" w:rsidP="008E03F1">
      <w:pPr>
        <w:keepNext/>
        <w:spacing w:line="276" w:lineRule="auto"/>
        <w:outlineLvl w:val="0"/>
        <w:rPr>
          <w:rFonts w:ascii="Calibri" w:hAnsi="Calibri" w:cs="Calibri"/>
          <w:b/>
          <w:color w:val="1F4E79"/>
          <w:sz w:val="28"/>
        </w:rPr>
      </w:pPr>
    </w:p>
    <w:p w14:paraId="5BDCB30B" w14:textId="2DC5E157" w:rsidR="008E03F1" w:rsidRPr="008E03F1" w:rsidRDefault="008E03F1" w:rsidP="008E03F1">
      <w:pPr>
        <w:keepNext/>
        <w:spacing w:line="276" w:lineRule="auto"/>
        <w:outlineLvl w:val="0"/>
        <w:rPr>
          <w:rFonts w:ascii="Calibri" w:hAnsi="Calibri" w:cs="Calibri"/>
          <w:b/>
          <w:color w:val="1F4E79"/>
          <w:sz w:val="28"/>
        </w:rPr>
      </w:pPr>
      <w:r>
        <w:rPr>
          <w:rFonts w:ascii="Calibri" w:hAnsi="Calibri"/>
          <w:b/>
          <w:color w:val="1F4E79"/>
          <w:sz w:val="28"/>
        </w:rPr>
        <w:t>Więcej informacji o sposobie wykorzystania Twoich danych i osobach biorących udział w badaniu</w:t>
      </w:r>
    </w:p>
    <w:p w14:paraId="737BE43B" w14:textId="77777777" w:rsidR="00314606" w:rsidRDefault="00314606" w:rsidP="008E03F1">
      <w:pPr>
        <w:keepNext/>
        <w:spacing w:line="276" w:lineRule="auto"/>
        <w:outlineLvl w:val="0"/>
        <w:rPr>
          <w:rFonts w:ascii="Calibri" w:hAnsi="Calibri" w:cs="Calibri"/>
          <w:b/>
          <w:color w:val="1F4E79"/>
          <w:sz w:val="28"/>
        </w:rPr>
      </w:pPr>
    </w:p>
    <w:p w14:paraId="36CE2DFB" w14:textId="0A0B6DB1" w:rsidR="008E03F1" w:rsidRPr="008E03F1" w:rsidRDefault="008E03F1" w:rsidP="008E03F1">
      <w:pPr>
        <w:keepNext/>
        <w:spacing w:line="276" w:lineRule="auto"/>
        <w:outlineLvl w:val="0"/>
        <w:rPr>
          <w:rFonts w:ascii="Calibri" w:hAnsi="Calibri" w:cs="Arial"/>
          <w:b/>
          <w:sz w:val="28"/>
        </w:rPr>
      </w:pPr>
      <w:r>
        <w:rPr>
          <w:rFonts w:ascii="Calibri" w:hAnsi="Calibri"/>
          <w:b/>
          <w:color w:val="1F4E79"/>
          <w:sz w:val="28"/>
        </w:rPr>
        <w:t xml:space="preserve">Kto zbiera moje dane? </w:t>
      </w:r>
    </w:p>
    <w:p w14:paraId="1EC6BEF1" w14:textId="77777777" w:rsidR="008E03F1" w:rsidRPr="008E03F1" w:rsidRDefault="008E03F1" w:rsidP="008E03F1">
      <w:pPr>
        <w:spacing w:after="120" w:line="276" w:lineRule="auto"/>
        <w:rPr>
          <w:rFonts w:ascii="Calibri" w:hAnsi="Calibri" w:cs="Calibri"/>
          <w:b/>
          <w:bCs/>
        </w:rPr>
      </w:pPr>
      <w:r>
        <w:rPr>
          <w:rFonts w:ascii="Calibri" w:hAnsi="Calibri"/>
        </w:rPr>
        <w:t xml:space="preserve">Twoje dane będą gromadzone przez Jednostkę Badawczą Badań Klinicznych w ramach Instytutu Badań Klinicznych w Leeds na Uniwersytecie w Leeds.  Więcej informacji o naszej pracy można znaleźć na stronie </w:t>
      </w:r>
      <w:hyperlink r:id="rId11" w:history="1">
        <w:r>
          <w:rPr>
            <w:rFonts w:ascii="Calibri" w:hAnsi="Calibri"/>
            <w:color w:val="0000FF"/>
            <w:u w:val="single"/>
          </w:rPr>
          <w:t>https://ctru.leeds.ac.uk/.</w:t>
        </w:r>
      </w:hyperlink>
      <w:r>
        <w:rPr>
          <w:rFonts w:ascii="Calibri" w:hAnsi="Calibri"/>
        </w:rPr>
        <w:t xml:space="preserve"> </w:t>
      </w:r>
    </w:p>
    <w:p w14:paraId="4997E556" w14:textId="7A6F22DD" w:rsidR="008E03F1" w:rsidRPr="008E03F1" w:rsidRDefault="008E03F1" w:rsidP="008E03F1">
      <w:pPr>
        <w:spacing w:after="120" w:line="276" w:lineRule="auto"/>
        <w:rPr>
          <w:rFonts w:ascii="Calibri" w:hAnsi="Calibri" w:cs="Calibri"/>
        </w:rPr>
      </w:pPr>
      <w:r>
        <w:rPr>
          <w:rFonts w:ascii="Calibri" w:hAnsi="Calibri"/>
        </w:rPr>
        <w:t xml:space="preserve">Uniwersytet w Leeds ponosi ogólną odpowiedzialność za rodzaj gromadzonych informacji, sposób ich gromadzenia oraz upewnienie się, że są one wykorzystywane w sposób bezpieczny i prawidłowy.  Jeśli chcesz skontaktować się z pracownikiem Uniwersytetu w sprawie sposobu, w jaki Twoje dane zostały lub zostaną wykorzystane, zapoznaj się z poniższymi informacjami.  Więcej informacji na temat tego, co to dla Ciebie oznacza, znajdziesz w </w:t>
      </w:r>
      <w:hyperlink r:id="rId12" w:history="1">
        <w:r>
          <w:rPr>
            <w:rFonts w:ascii="Calibri" w:hAnsi="Calibri"/>
            <w:b/>
            <w:color w:val="0000FF"/>
            <w:u w:val="single"/>
          </w:rPr>
          <w:t>obszernym przewodniku</w:t>
        </w:r>
      </w:hyperlink>
      <w:r>
        <w:rPr>
          <w:rFonts w:ascii="Calibri" w:hAnsi="Calibri"/>
        </w:rPr>
        <w:t xml:space="preserve">. </w:t>
      </w:r>
      <w:hyperlink r:id="rId13" w:history="1">
        <w:r>
          <w:rPr>
            <w:rFonts w:ascii="Calibri" w:hAnsi="Calibri"/>
            <w:color w:val="0000FF"/>
            <w:u w:val="single"/>
          </w:rPr>
          <w:t>https://ctru.leeds.ac.uk/privacy-cookies/ctru-comprehensive-privacy-guide/</w:t>
        </w:r>
      </w:hyperlink>
      <w:r>
        <w:rPr>
          <w:rFonts w:ascii="Calibri" w:hAnsi="Calibri"/>
        </w:rPr>
        <w:t xml:space="preserve"> </w:t>
      </w:r>
    </w:p>
    <w:p w14:paraId="38501942" w14:textId="62B4BCE8" w:rsidR="008E03F1" w:rsidRPr="008E03F1" w:rsidRDefault="008E03F1" w:rsidP="008E03F1">
      <w:pPr>
        <w:spacing w:after="120" w:line="276" w:lineRule="auto"/>
        <w:rPr>
          <w:rFonts w:ascii="Calibri" w:hAnsi="Calibri" w:cs="Calibri"/>
          <w:b/>
          <w:color w:val="0000FF"/>
          <w:u w:val="single"/>
        </w:rPr>
      </w:pPr>
      <w:r>
        <w:rPr>
          <w:rFonts w:ascii="Calibri" w:hAnsi="Calibri"/>
        </w:rPr>
        <w:t xml:space="preserve">Będziemy przestrzegać zasad ochrony danych we wszystkich naszych działaniach. Oznacza to, że Twoje dane będą bezpieczne, będziemy je przechowywać jedynie przez okres, w którym będziemy ich potrzebować, będziemy wykorzystywać minimalną ilość informacji, których będziemy potrzebować do konkretnych, wymaganych celów, a także będziemy otwarci, transparentni i uczciwi w stosunku do Ciebie w zakresie sposobu, w jaki wykorzystujemy Twoje dane.  Więcej informacji na temat tego, w jaki sposób przestrzegamy zasad ochrony danych, znajdziesz w </w:t>
      </w:r>
      <w:hyperlink r:id="rId14" w:history="1">
        <w:r>
          <w:rPr>
            <w:rFonts w:ascii="Calibri" w:hAnsi="Calibri"/>
            <w:b/>
            <w:color w:val="0000FF"/>
            <w:u w:val="single"/>
          </w:rPr>
          <w:t>obszernym przewodniku.</w:t>
        </w:r>
      </w:hyperlink>
      <w:r>
        <w:rPr>
          <w:rFonts w:ascii="Calibri" w:hAnsi="Calibri"/>
        </w:rPr>
        <w:t xml:space="preserve"> </w:t>
      </w:r>
    </w:p>
    <w:p w14:paraId="73E5CCBE" w14:textId="77777777" w:rsidR="008E03F1" w:rsidRPr="008E03F1" w:rsidRDefault="008E03F1" w:rsidP="008E03F1">
      <w:pPr>
        <w:keepNext/>
        <w:spacing w:before="240" w:line="276" w:lineRule="auto"/>
        <w:outlineLvl w:val="0"/>
        <w:rPr>
          <w:rFonts w:ascii="Calibri" w:hAnsi="Calibri" w:cs="Arial"/>
          <w:b/>
          <w:color w:val="1F4E79"/>
          <w:sz w:val="28"/>
          <w:szCs w:val="28"/>
        </w:rPr>
      </w:pPr>
      <w:r>
        <w:rPr>
          <w:rFonts w:ascii="Calibri" w:hAnsi="Calibri"/>
          <w:b/>
          <w:color w:val="1F4E79"/>
          <w:sz w:val="28"/>
        </w:rPr>
        <w:t xml:space="preserve">Jakie informacje będą gromadzone i do czego będą wykorzystywane? </w:t>
      </w:r>
    </w:p>
    <w:p w14:paraId="51EC9812" w14:textId="77777777" w:rsidR="008E03F1" w:rsidRPr="008E03F1" w:rsidRDefault="008E03F1" w:rsidP="008E03F1">
      <w:pPr>
        <w:spacing w:after="120" w:line="276" w:lineRule="auto"/>
        <w:rPr>
          <w:rFonts w:ascii="Calibri" w:hAnsi="Calibri" w:cs="Calibri"/>
        </w:rPr>
      </w:pPr>
      <w:r>
        <w:rPr>
          <w:rFonts w:ascii="Calibri" w:hAnsi="Calibri"/>
        </w:rPr>
        <w:t xml:space="preserve">Jeśli zgodzisz się na udział w tym badaniu, będziemy musieli zgromadzić i wykorzystać niektóre informacje o Tobie i Twoim stanie zdrowia. Będziemy wykorzystywać tylko te informacje, które są nam potrzebne do przeprowadzenia badania, opracowania jego wyników oraz zadbania o Twoje bezpieczeństwo i bezpieczeństwo pozostałych uczestników badania. </w:t>
      </w:r>
    </w:p>
    <w:p w14:paraId="7C92DEE6" w14:textId="77777777" w:rsidR="008E03F1" w:rsidRPr="008E03F1" w:rsidRDefault="008E03F1" w:rsidP="008E03F1">
      <w:pPr>
        <w:spacing w:after="120" w:line="276" w:lineRule="auto"/>
        <w:rPr>
          <w:rFonts w:ascii="Calibri" w:hAnsi="Calibri" w:cs="Calibri"/>
        </w:rPr>
      </w:pPr>
      <w:r>
        <w:rPr>
          <w:rFonts w:ascii="Calibri" w:hAnsi="Calibri"/>
        </w:rPr>
        <w:t xml:space="preserve">Badanie to odbywa się w ramach interesu publicznego, co oznacza, że jego wyniki zostaną wykorzystane do ulepszenia przyszłej opieki zdrowotnej. Dlatego też, jeśli zgodzisz się wziąć udział w tym badaniu, będziemy mogli wykorzystać informacje na Twój temat, w tym wrażliwe informacje dotyczące Twojego stanu zdrowia. </w:t>
      </w:r>
    </w:p>
    <w:p w14:paraId="297E2121" w14:textId="77777777" w:rsidR="008E03F1" w:rsidRPr="008E03F1" w:rsidRDefault="008E03F1" w:rsidP="008E03F1">
      <w:pPr>
        <w:spacing w:line="276" w:lineRule="auto"/>
        <w:rPr>
          <w:rFonts w:ascii="Calibri" w:hAnsi="Calibri" w:cs="Calibri"/>
        </w:rPr>
      </w:pPr>
      <w:r>
        <w:rPr>
          <w:rFonts w:ascii="Calibri" w:hAnsi="Calibri"/>
        </w:rPr>
        <w:t xml:space="preserve">Będziemy wykorzystywać informacje o Tobie w następujący sposób: </w:t>
      </w:r>
    </w:p>
    <w:p w14:paraId="66C9C754"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Będziemy wykorzystywać informacje pochodzące od Ciebie i z Twojej dokumentacji medycznej w celu przeprowadzenia badania, opracowania jego wyników oraz potwierdzenia, że Twój udział w badaniu jest bezpieczny i odpowiedni.  Będziemy również gromadzić informacje o Twoim stanie zdrowia od lekarza lub pielęgniarzy prowadzących badanie oraz z Twojej dokumentacji medycznej, aby upewnić się, że zarówno Ty, jak i pozostali uczestnicy jesteście bezpieczni. </w:t>
      </w:r>
    </w:p>
    <w:p w14:paraId="65F0C146"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lastRenderedPageBreak/>
        <w:t xml:space="preserve">Zbierzemy podpisany przez Ciebie formularz zgody, aby mieć pewność, że wyraziłeś zgodę na udział w badaniu. </w:t>
      </w:r>
    </w:p>
    <w:p w14:paraId="60337983"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Informacje o Tobie i Twoim stanie zdrowia zostaną zebrane bezpośrednio od Ciebie w kwestionariuszach badania.  Wykorzystamy te informacje do opracowania wyników badania. </w:t>
      </w:r>
    </w:p>
    <w:p w14:paraId="31C983B0"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W niektórych przypadkach będziemy musieli poprosić współpracujących z nami lekarzy o konsultacje w konkretnych sytuacjach medycznych.  W tym celu możemy potrzebować kopii lub skanów części Twojej dokumentacji medycznej.  Zanim zostaną one do nas wysłane, zostaną z nich usunięte wszystkie dane, które mogłyby Cię zidentyfikować. </w:t>
      </w:r>
    </w:p>
    <w:p w14:paraId="1ACDBC66"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Jeśli dołączysz do tego badania, wyślemy Ci kwestionariusze badania i przypomnienia o wypełnieniu kwestionariuszy badania.  W tym celu będziemy musieli uzyskać Twój adres, adres e-mail i numer telefonu.  Będziemy wykorzystywać te informacje wyłącznie do celów wymienionych tutaj. </w:t>
      </w:r>
    </w:p>
    <w:p w14:paraId="61C15724" w14:textId="77777777" w:rsidR="008E03F1" w:rsidRDefault="008E03F1" w:rsidP="008E03F1">
      <w:pPr>
        <w:numPr>
          <w:ilvl w:val="0"/>
          <w:numId w:val="1"/>
        </w:numPr>
        <w:spacing w:line="276" w:lineRule="auto"/>
        <w:textAlignment w:val="center"/>
        <w:rPr>
          <w:rFonts w:ascii="Calibri" w:hAnsi="Calibri" w:cs="Calibri"/>
        </w:rPr>
      </w:pPr>
      <w:r>
        <w:rPr>
          <w:rFonts w:ascii="Calibri" w:hAnsi="Calibri"/>
        </w:rPr>
        <w:t xml:space="preserve">Jeśli wyrazisz zgodę, aby Twoje zanonimizowane informacje, w tym zdjęcia NDTK i RTG klatki piersiowej, zebrane podczas tego badania mogły zostać wykorzystane w innych badaniach w przyszłości, informacje te będą mogły zostać udostępnione innym badaczom.  Możliwe, że badania te będą obejmować sztuczną inteligencję (AI). Nie otrzymasz informacji zwrotnej na temat wyników dalszych badań i nie zostaną one wykorzystane do podejmowania decyzji o Twoim stanie zdrowia. </w:t>
      </w:r>
    </w:p>
    <w:p w14:paraId="0E1BB63E" w14:textId="368F277D" w:rsidR="00860FA6" w:rsidRPr="008E03F1" w:rsidRDefault="00860FA6" w:rsidP="008E03F1">
      <w:pPr>
        <w:numPr>
          <w:ilvl w:val="0"/>
          <w:numId w:val="1"/>
        </w:numPr>
        <w:spacing w:line="276" w:lineRule="auto"/>
        <w:textAlignment w:val="center"/>
        <w:rPr>
          <w:rFonts w:ascii="Calibri" w:hAnsi="Calibri" w:cs="Calibri"/>
        </w:rPr>
      </w:pPr>
      <w:r>
        <w:rPr>
          <w:rFonts w:ascii="Calibri" w:hAnsi="Calibri"/>
        </w:rPr>
        <w:t>Twoje odpowiedzi na pytania zawarte w kwestionariuszu oraz niektóre informacje na Twój temat, a także informacje o badaniach i zabiegach, którym zostałeś poddany, zostaną udostępnione członkom zespołu badawczego na Uniwersytecie w Exeter.  Nie będzie możliwości zidentyfikowania Twojej osoby.  Ma to pomóc w ustaleniu, czy zastąpienie badań RTG klatki piersiowej badaniami NDTK może być opłacalne dla NHS.</w:t>
      </w:r>
    </w:p>
    <w:p w14:paraId="5138E1DC" w14:textId="77777777" w:rsidR="008E03F1" w:rsidRPr="008E03F1" w:rsidRDefault="008E03F1" w:rsidP="008E03F1">
      <w:pPr>
        <w:spacing w:after="120" w:line="276" w:lineRule="auto"/>
        <w:rPr>
          <w:rFonts w:ascii="Calibri" w:hAnsi="Calibri" w:cs="Calibri"/>
        </w:rPr>
      </w:pPr>
      <w:r>
        <w:rPr>
          <w:rFonts w:ascii="Calibri" w:hAnsi="Calibri"/>
        </w:rPr>
        <w:t xml:space="preserve">Więcej informacji na ten temat sposobu wykorzystywania Twoich danych można znaleźć w </w:t>
      </w:r>
      <w:hyperlink r:id="rId15" w:history="1">
        <w:r>
          <w:rPr>
            <w:rFonts w:ascii="Calibri" w:hAnsi="Calibri"/>
            <w:b/>
            <w:color w:val="0000FF"/>
            <w:u w:val="single"/>
          </w:rPr>
          <w:t>obszernym przewodniku</w:t>
        </w:r>
      </w:hyperlink>
      <w:r>
        <w:rPr>
          <w:rFonts w:ascii="Calibri" w:hAnsi="Calibri"/>
        </w:rPr>
        <w:t>.</w:t>
      </w:r>
      <w:r w:rsidRPr="008E03F1">
        <w:rPr>
          <w:rFonts w:ascii="Calibri" w:hAnsi="Calibri"/>
          <w:b/>
        </w:rPr>
        <w:t xml:space="preserve"> </w:t>
      </w:r>
    </w:p>
    <w:p w14:paraId="0E3D9056"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Kto z zespołu badawczego zobaczy moje dane?</w:t>
      </w:r>
    </w:p>
    <w:p w14:paraId="6AD6FDCB" w14:textId="77777777" w:rsidR="008E03F1" w:rsidRPr="008E03F1" w:rsidRDefault="008E03F1" w:rsidP="008E03F1">
      <w:pPr>
        <w:spacing w:before="120" w:after="120" w:line="276" w:lineRule="auto"/>
        <w:textAlignment w:val="center"/>
        <w:rPr>
          <w:rFonts w:ascii="Calibri" w:hAnsi="Calibri" w:cs="Calibri"/>
        </w:rPr>
      </w:pPr>
      <w:r>
        <w:rPr>
          <w:rFonts w:ascii="Calibri" w:hAnsi="Calibri"/>
        </w:rPr>
        <w:t xml:space="preserve">Dopilnujemy, by wgląd do Twoich danych miały wyłącznie osoby z Uniwersytetu w Leeds, które zajmują się prowadzeniem lub analizą badania. </w:t>
      </w:r>
    </w:p>
    <w:p w14:paraId="54D34AAF" w14:textId="77777777" w:rsidR="008E03F1" w:rsidRPr="008E03F1" w:rsidRDefault="008E03F1" w:rsidP="008E03F1">
      <w:pPr>
        <w:keepNext/>
        <w:spacing w:line="276" w:lineRule="auto"/>
        <w:outlineLvl w:val="0"/>
        <w:rPr>
          <w:rFonts w:ascii="Calibri" w:hAnsi="Calibri" w:cs="Arial"/>
          <w:b/>
          <w:color w:val="1F4E79"/>
          <w:sz w:val="28"/>
        </w:rPr>
      </w:pPr>
      <w:r>
        <w:rPr>
          <w:rFonts w:ascii="Calibri" w:hAnsi="Calibri"/>
          <w:b/>
          <w:color w:val="1F4E79"/>
          <w:sz w:val="28"/>
        </w:rPr>
        <w:t xml:space="preserve">Kto jeszcze zobaczy moje dane? </w:t>
      </w:r>
    </w:p>
    <w:p w14:paraId="48E4F1D1" w14:textId="77777777" w:rsidR="008E03F1" w:rsidRPr="008E03F1" w:rsidRDefault="008E03F1" w:rsidP="008E03F1">
      <w:pPr>
        <w:spacing w:line="276" w:lineRule="auto"/>
        <w:jc w:val="both"/>
        <w:textAlignment w:val="center"/>
        <w:rPr>
          <w:rFonts w:ascii="Calibri" w:hAnsi="Calibri" w:cs="Calibri"/>
          <w:szCs w:val="22"/>
        </w:rPr>
      </w:pPr>
      <w:r>
        <w:rPr>
          <w:rFonts w:ascii="Calibri" w:hAnsi="Calibri"/>
        </w:rPr>
        <w:t xml:space="preserve">W niektórych szczególnych sytuacjach konieczne jest udostępnienie informacji innym osobom lub organizacjom.  W takich sytuacjach zawsze będziemy postępować ostrożnie i tylko wtedy, gdy będzie to naprawdę konieczne.  W miarę możliwości będziemy unikać udostępniania informacji, które mogłyby Cię zidentyfikować.  Nigdy nie będziemy sprzedawać Twoich danych ani przekazywać ich osobom, które mogłyby je sprzedać.  Będziemy udostępniać informacje tylko wtedy, gdy będzie to konieczne do przeprowadzenia badania, w celu ochrony Twojego bezpieczeństwa lub bezpieczeństwa innych osób lub w celu ochrony interesu publicznego.  Udostępniane przez nas informacje nie będą wykorzystywane do podejmowania decyzji dotyczących usług dostępnych dla Ciebie w przyszłości, np. ubezpieczenia. </w:t>
      </w:r>
    </w:p>
    <w:p w14:paraId="121DBB64" w14:textId="77777777" w:rsidR="008E03F1" w:rsidRPr="008E03F1" w:rsidRDefault="008E03F1" w:rsidP="008E03F1">
      <w:pPr>
        <w:spacing w:line="276" w:lineRule="auto"/>
        <w:jc w:val="both"/>
        <w:textAlignment w:val="center"/>
        <w:rPr>
          <w:rFonts w:ascii="Calibri" w:hAnsi="Calibri" w:cs="Calibri"/>
          <w:szCs w:val="22"/>
        </w:rPr>
      </w:pPr>
    </w:p>
    <w:p w14:paraId="19AAA45A" w14:textId="77777777" w:rsidR="008E03F1" w:rsidRPr="008E03F1" w:rsidRDefault="008E03F1" w:rsidP="008E03F1">
      <w:pPr>
        <w:spacing w:line="276" w:lineRule="auto"/>
        <w:jc w:val="both"/>
        <w:textAlignment w:val="center"/>
        <w:rPr>
          <w:rFonts w:ascii="Calibri" w:hAnsi="Calibri" w:cs="Calibri"/>
          <w:szCs w:val="22"/>
        </w:rPr>
      </w:pPr>
      <w:r>
        <w:rPr>
          <w:rFonts w:ascii="Calibri" w:hAnsi="Calibri"/>
        </w:rPr>
        <w:t xml:space="preserve">Będziemy udostępniać Twoje dane z następujących powodów.  Więcej informacji na ten temat można znaleźć w </w:t>
      </w:r>
      <w:r w:rsidRPr="008E03F1">
        <w:rPr>
          <w:rFonts w:ascii="Calibri" w:hAnsi="Calibri"/>
          <w:b/>
          <w:szCs w:val="22"/>
        </w:rPr>
        <w:t>obszernym przewodniku.</w:t>
      </w:r>
      <w:r>
        <w:rPr>
          <w:rFonts w:ascii="Calibri" w:hAnsi="Calibri"/>
        </w:rPr>
        <w:t xml:space="preserve"> </w:t>
      </w:r>
    </w:p>
    <w:p w14:paraId="426FCCF0"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W celu przeprowadzenia i przeanalizowania części badania będziemy musieli udostępnić Twoje dane współpracownikom ( np. lekarzom, statystykom lub innym specjalistom) spoza Uniwersytetu w Leeds. </w:t>
      </w:r>
    </w:p>
    <w:p w14:paraId="5615EE86"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lastRenderedPageBreak/>
        <w:t xml:space="preserve">W trosce o Twoje bezpieczeństwo i bezpieczeństwo innych będziemy musieli udostępnić upoważnionym organizacjom niektóre informacje o zdarzeniach związanych z Twoim zdrowiem.  Żadna z tych organizacji nie będzie w stanie zidentyfikować Cię na podstawie tych informacji. </w:t>
      </w:r>
    </w:p>
    <w:p w14:paraId="226C74A1"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W celu informowania upoważnionych osób o postępach badania, będziemy musieli udostępnić niektóre podstawowe informacje upoważnionym organizacjom, w tym Komitetowi Etyki Badań Naukowych, który zatwierdził to badanie. Żadna z tych organizacji nie będzie w stanie zidentyfikować Cię na podstawie tych informacji.  </w:t>
      </w:r>
    </w:p>
    <w:p w14:paraId="35C3182F"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W celu umożliwienia innym badaczom przeprowadzenia przyszłych badań w interesie publicznym.  Będziemy udostępniać Twoje dane wyłącznie w celu przeprowadzenia wartościowych badań po uzyskaniu wszystkich odpowiednich zgód.  Będziemy udostępniać Twoje dane wyłącznie w taki sposób, aby badacze spoza Uniwersytetu w Leeds nie byli w stanie Cię zidentyfikować.  Twoje dane nie zostaną udostępnione, jeśli wprost zaznaczysz, że nie wyrażasz na to zgody. </w:t>
      </w:r>
    </w:p>
    <w:p w14:paraId="188398CB"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Ponadto będziemy mogli wykorzystywać informacje o badaniu do dodatkowych projektów badawczych w ramach Uniwersytetu w Leeds lub innych instytucji.  Zgodzimy się na to tylko w przypadku wartościowych projektów po uzyskaniu wszystkich odpowiednich zgód i nie będziemy udostępniać żadnych informacji umożliwiających jednoznaczną identyfikację badaczom spoza pierwotnego zespołu badawczego. </w:t>
      </w:r>
    </w:p>
    <w:p w14:paraId="0B8975CC"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Ze względu na ograniczone miejsce do przechowywania, po zakończeniu głównej części badania będziemy bezpiecznie przechowywać informacje poza Uniwersytetem w Leeds.  Wykorzystywane przez nas w tym celu firmy archiwizujące będą wyłącznie przechowywać Twoje dane i nie będą miały do nich dostępu. </w:t>
      </w:r>
    </w:p>
    <w:p w14:paraId="3378C29D"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 xml:space="preserve">Czy mogę zobaczyć moje informacje lub poprosić o ich skorygowanie? </w:t>
      </w:r>
    </w:p>
    <w:p w14:paraId="3ACEE105" w14:textId="77777777" w:rsidR="008E03F1" w:rsidRPr="008E03F1" w:rsidRDefault="008E03F1" w:rsidP="008E03F1">
      <w:pPr>
        <w:spacing w:after="120" w:line="276" w:lineRule="auto"/>
        <w:textAlignment w:val="center"/>
        <w:rPr>
          <w:rFonts w:ascii="Calibri" w:hAnsi="Calibri" w:cs="Calibri"/>
        </w:rPr>
      </w:pPr>
      <w:r>
        <w:rPr>
          <w:rFonts w:ascii="Calibri" w:hAnsi="Calibri"/>
        </w:rPr>
        <w:t xml:space="preserve">W większości przypadków, gdy organizacja lub firma posiada informacje na Twój temat, możesz poprosić o dostęp do tych informacji w dowolnym momencie lub poprosić o ich skorygowanie, jeśli jest to konieczne.  Nie dotyczy to jednak informacji wykorzystywanych do badań prowadzonych w interesie publicznym, ponieważ umożliwienie ludziom dostępu do informacji lub ich zmiany mogłoby zaszkodzić jakości badań.  W związku z tym nie możesz poprosić o dostęp ani skorygowanie posiadanych przez nas informacji na Twój temat.  Większość informacji, które będziemy gromadzić, zostanie jednak zawarta w Twojej dokumentacji medycznej, do której w razie potrzeby możesz uzyskać dostęp.  W celu uzyskania dodatkowych informacji na temat otrzymanej opieki należy porozmawiać z lekarzem prowadzącym badanie i pielęgniarzem. </w:t>
      </w:r>
    </w:p>
    <w:p w14:paraId="2D9B4A72" w14:textId="77777777" w:rsidR="008E03F1" w:rsidRPr="008E03F1" w:rsidRDefault="008E03F1" w:rsidP="008E03F1">
      <w:pPr>
        <w:spacing w:after="120" w:line="276" w:lineRule="auto"/>
        <w:textAlignment w:val="center"/>
        <w:rPr>
          <w:rFonts w:ascii="Calibri" w:hAnsi="Calibri" w:cs="Calibri"/>
        </w:rPr>
      </w:pPr>
      <w:r>
        <w:rPr>
          <w:rFonts w:ascii="Calibri" w:hAnsi="Calibri"/>
        </w:rPr>
        <w:t>W przypadku podania nam danych kontaktowych do wykorzystania w badaniu (</w:t>
      </w:r>
      <w:r w:rsidRPr="008E03F1">
        <w:rPr>
          <w:rFonts w:ascii="Calibri" w:hAnsi="Calibri"/>
          <w:b/>
        </w:rPr>
        <w:t>adres, adres e-mail, numer telefonu</w:t>
      </w:r>
      <w:r>
        <w:rPr>
          <w:rFonts w:ascii="Calibri" w:hAnsi="Calibri"/>
        </w:rPr>
        <w:t xml:space="preserve">) ważne jest, abyśmy byli informowani o wszystkich zmianach w tych danych.  Poinformuj lekarza prowadzącego badanie lub pielęgniarza o wszystkich zmianach, tak aby mogli nas o tym powiadomić.  W przeciwnym razie możemy stracić z Tobą kontakt lub wysyłać wiadomości na Twoje poprzednie dane kontaktowe. </w:t>
      </w:r>
    </w:p>
    <w:p w14:paraId="3983B1C9"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 xml:space="preserve">Jak długo przechowywane będą moje dane? </w:t>
      </w:r>
    </w:p>
    <w:p w14:paraId="0C48329B" w14:textId="77777777" w:rsidR="008E03F1" w:rsidRPr="008E03F1" w:rsidRDefault="008E03F1" w:rsidP="008E03F1">
      <w:pPr>
        <w:spacing w:after="120" w:line="276" w:lineRule="auto"/>
        <w:textAlignment w:val="center"/>
        <w:rPr>
          <w:rFonts w:ascii="Calibri" w:hAnsi="Calibri" w:cs="Calibri"/>
        </w:rPr>
      </w:pPr>
      <w:r>
        <w:rPr>
          <w:rFonts w:ascii="Calibri" w:hAnsi="Calibri"/>
        </w:rPr>
        <w:t xml:space="preserve">Jeśli zgodzisz się wziąć udział w tym badaniu, będziemy musieli przechowywać Twoje dane przez co najmniej 15 lat po jego zakończeniu.  Musimy to zrobić, aby spełnić wymogi prawne i inne przepisy związane z prowadzeniem badań, które stanowią, że musi istnieć możliwość sprawdzenia wyników badań przez pewien okres po ich zakończeniu.  Przez cały ten czas Twoje dane będą bezpieczne.  Ze względów praktycznych możemy poprosić renomowane firmy archiwizujące o bezpieczne </w:t>
      </w:r>
      <w:r>
        <w:rPr>
          <w:rFonts w:ascii="Calibri" w:hAnsi="Calibri"/>
        </w:rPr>
        <w:lastRenderedPageBreak/>
        <w:t xml:space="preserve">przechowywanie informacji w naszym imieniu, poza Uniwersytetem w Leeds.  Pod koniec tego okresu Twoje dane zostaną bezpiecznie zniszczone. </w:t>
      </w:r>
    </w:p>
    <w:p w14:paraId="48CA1BD5" w14:textId="77777777" w:rsidR="008E03F1" w:rsidRPr="008E03F1" w:rsidRDefault="008E03F1" w:rsidP="008E03F1">
      <w:pPr>
        <w:keepNext/>
        <w:spacing w:before="240" w:line="276" w:lineRule="auto"/>
        <w:outlineLvl w:val="0"/>
        <w:rPr>
          <w:rFonts w:ascii="Calibri" w:hAnsi="Calibri" w:cs="Calibri"/>
          <w:b/>
          <w:sz w:val="28"/>
        </w:rPr>
      </w:pPr>
      <w:r>
        <w:rPr>
          <w:rFonts w:ascii="Calibri" w:hAnsi="Calibri"/>
          <w:b/>
          <w:color w:val="1F4E79"/>
          <w:sz w:val="28"/>
        </w:rPr>
        <w:t>Co się stanie, jeśli przestanę brać udział w badaniu?</w:t>
      </w:r>
    </w:p>
    <w:p w14:paraId="0C9A84B6" w14:textId="77777777" w:rsidR="008E03F1" w:rsidRPr="008E03F1" w:rsidRDefault="008E03F1" w:rsidP="008E03F1">
      <w:pPr>
        <w:spacing w:after="120" w:line="276" w:lineRule="auto"/>
        <w:rPr>
          <w:rFonts w:ascii="Calibri" w:hAnsi="Calibri" w:cs="Calibri"/>
        </w:rPr>
      </w:pPr>
      <w:r>
        <w:rPr>
          <w:rFonts w:ascii="Calibri" w:hAnsi="Calibri"/>
        </w:rPr>
        <w:t>Jeśli z jakiegokolwiek powodu zdecydujesz się przerwać udział w badaniu, będziemy musieli zachować informacje na Twój temat, aby mieć pewność, że wyniki badania są wiarygodne.</w:t>
      </w:r>
    </w:p>
    <w:p w14:paraId="1EE1F4CA" w14:textId="77777777" w:rsidR="008E03F1" w:rsidRPr="008E03F1" w:rsidRDefault="008E03F1" w:rsidP="008E03F1">
      <w:pPr>
        <w:spacing w:after="120" w:line="276" w:lineRule="auto"/>
        <w:textAlignment w:val="center"/>
        <w:rPr>
          <w:rFonts w:ascii="Calibri" w:hAnsi="Calibri" w:cs="Calibri"/>
        </w:rPr>
      </w:pPr>
      <w:r>
        <w:rPr>
          <w:rFonts w:ascii="Calibri" w:hAnsi="Calibri"/>
        </w:rPr>
        <w:t xml:space="preserve">W większości przypadków, gdy organizacja lub firma posiada informacje na Twój temat, możesz poprosić o ich usunięcie lub niewykorzystywanie w określonym celu.  Nie dotyczy to jednak informacji wykorzystywanych do celów badawczych, ponieważ usunięcie informacji o użytkowniku wpłynęłoby negatywnie na jakość badań.  Musimy również spełniać wymogi prawne i inne przepisy związane z prowadzeniem badań, które stanowią, że musimy przechowywać wszystkie informacje wykorzystywane w badaniach przez pewien okres po ich zakończeniu.  Jeśli zgodzisz się wziąć udział w tym badaniu, nie będziemy mogli później usunąć Twoich danych, chociaż możesz poprosić nas o zaprzestanie gromadzenia dalszych informacji po upływie określonego czasu. </w:t>
      </w:r>
    </w:p>
    <w:p w14:paraId="5D78A579" w14:textId="77777777" w:rsidR="008E03F1" w:rsidRPr="008E03F1" w:rsidRDefault="008E03F1" w:rsidP="008E03F1">
      <w:pPr>
        <w:spacing w:line="276" w:lineRule="auto"/>
        <w:textAlignment w:val="center"/>
        <w:rPr>
          <w:rFonts w:ascii="Calibri" w:hAnsi="Calibri" w:cs="Calibri"/>
        </w:rPr>
      </w:pPr>
      <w:r>
        <w:rPr>
          <w:rFonts w:ascii="Calibri" w:hAnsi="Calibri"/>
        </w:rPr>
        <w:t xml:space="preserve">Kilka innych rzeczy, które powinieneś wiedzieć o tym, co stanie się z Twoimi danymi, jeśli przestaniesz brać udział w badaniu: </w:t>
      </w:r>
    </w:p>
    <w:p w14:paraId="787106B8"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Pr>
          <w:rFonts w:ascii="Calibri" w:hAnsi="Calibri"/>
        </w:rPr>
        <w:t xml:space="preserve">Jeśli przestaniesz uczęszczać na wizyty w ramach badania, powinieneś omówić to z lekarzem prowadzącym badanie i pielęgniarzem.  Jeśli wciąż czasami chodzisz do szpitala na rutynowe wizyty, chcielibyśmy dowiedzieć się od lekarza prowadzącego badanie lub pielęgniarza o tych wizytach, o ile są one istotne dla tego badania.  W ten sposób możesz nadal mieć swój wkład w badanie i przyczynić się do zwiększenia wiarygodności jego wyników, bez konieczności dodatkowego zaangażowania.  Możesz jednak poinformować lekarza prowadzącego badanie lub pielęgniarza, że nie chcesz, aby przesyłano nam dalsze informacje, a oni dopilnują, aby uszanowano Twoje życzenie. </w:t>
      </w:r>
    </w:p>
    <w:p w14:paraId="231BB309"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Pr>
          <w:rFonts w:ascii="Calibri" w:hAnsi="Calibri"/>
        </w:rPr>
        <w:t xml:space="preserve">Jeśli przestaniesz uczęszczać na wizyty w ramach badania, nie informując o tym nikogo w szpitalu, zmienisz dane kontaktowe lub przeprowadzisz się i nie poinformujesz o tym szpitala, zostanie z Tobą utracony kontakt.  Jeśli tak się stanie, poprosimy lekarza prowadzącego badanie lub pielęgniarza o skontaktowanie się z Twoim lekarzem rodzinnym w celu sprawdzenia, czy wszystko z Tobą w porządku i czy nadal chcesz uczestniczyć w badaniu. </w:t>
      </w:r>
    </w:p>
    <w:p w14:paraId="78B03336" w14:textId="77777777" w:rsidR="008E03F1" w:rsidRPr="008E03F1" w:rsidRDefault="008E03F1" w:rsidP="008E03F1">
      <w:pPr>
        <w:spacing w:before="120" w:line="276" w:lineRule="auto"/>
        <w:rPr>
          <w:rFonts w:ascii="Calibri" w:hAnsi="Calibri" w:cs="Calibri"/>
          <w:b/>
        </w:rPr>
      </w:pPr>
      <w:r>
        <w:rPr>
          <w:rFonts w:ascii="Calibri" w:hAnsi="Calibri"/>
        </w:rPr>
        <w:t xml:space="preserve">Więcej informacji na temat tego, co może się stać z Twoimi danymi, jeśli przestaniesz brać udział w badaniu, w tym </w:t>
      </w:r>
      <w:r w:rsidRPr="008E03F1">
        <w:rPr>
          <w:rFonts w:ascii="Calibri" w:hAnsi="Calibri"/>
          <w:i/>
        </w:rPr>
        <w:t>dlaczego</w:t>
      </w:r>
      <w:r>
        <w:rPr>
          <w:rFonts w:ascii="Calibri" w:hAnsi="Calibri"/>
        </w:rPr>
        <w:t xml:space="preserve"> musimy wykorzystywać Twoje dane w określony sposób, znajdziesz w </w:t>
      </w:r>
      <w:hyperlink r:id="rId16" w:history="1">
        <w:r>
          <w:rPr>
            <w:rFonts w:ascii="Calibri" w:hAnsi="Calibri"/>
            <w:b/>
            <w:color w:val="0000FF"/>
            <w:u w:val="single"/>
          </w:rPr>
          <w:t>obszernym przewodniku</w:t>
        </w:r>
      </w:hyperlink>
      <w:r>
        <w:rPr>
          <w:rFonts w:ascii="Calibri" w:hAnsi="Calibri"/>
        </w:rPr>
        <w:t>.</w:t>
      </w:r>
    </w:p>
    <w:p w14:paraId="1AA9A1BF"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 xml:space="preserve">Co należy zrobić w przypadku obaw dotyczących sposobu wykorzystania moich danych? </w:t>
      </w:r>
    </w:p>
    <w:p w14:paraId="78AECB10" w14:textId="77777777" w:rsidR="008E03F1" w:rsidRPr="008E03F1" w:rsidRDefault="008E03F1" w:rsidP="008E03F1">
      <w:pPr>
        <w:spacing w:line="276" w:lineRule="auto"/>
        <w:rPr>
          <w:rFonts w:ascii="Calibri" w:hAnsi="Calibri" w:cs="Calibri"/>
        </w:rPr>
      </w:pPr>
      <w:r>
        <w:rPr>
          <w:rFonts w:ascii="Calibri" w:hAnsi="Calibri"/>
        </w:rPr>
        <w:t xml:space="preserve">W przypadku jakichkolwiek pytań dotyczących Twojego udziału w tym badaniu należy w pierwszej kolejności skontaktować się z lekarzem prowadzącym badanie lub pielęgniarzem.  W przypadku pytań, na które nie mogą udzielić odpowiedzi i na które nie ma odpowiedzi w żadnym z tych dokumentów, możesz skontaktować się z inspektorem ochrony danych Uniwersytetu w Leeds (główną osobą kontaktową Uniwersytetu w sprawach związanych z wykorzystywaniem Twoich danych).  Dane kontaktowe znajdują się poniżej.  W przypadku kontaktu należy podać nazwę tego badania (MEDLEY) oraz jednostkę badawczą Clinical Trials Research Unit. </w:t>
      </w:r>
    </w:p>
    <w:p w14:paraId="64B12B3B"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E-mail: DPO@leeds.ac.uk  </w:t>
      </w:r>
    </w:p>
    <w:p w14:paraId="7BD4718A"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Numer telefonu: +44 (0)113 343 7641</w:t>
      </w:r>
    </w:p>
    <w:p w14:paraId="2014A5AF"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lastRenderedPageBreak/>
        <w:t>Adres pocztowy do celów ochrony danych: University of Leeds, Room 11.72 EC Stoner Building, Leeds, LS2 9JT</w:t>
      </w:r>
    </w:p>
    <w:p w14:paraId="5324E970" w14:textId="77777777" w:rsidR="008E03F1" w:rsidRPr="008E03F1" w:rsidRDefault="008E03F1" w:rsidP="008E03F1">
      <w:pPr>
        <w:spacing w:line="276" w:lineRule="auto"/>
        <w:rPr>
          <w:rFonts w:ascii="Calibri" w:hAnsi="Calibri" w:cs="Calibri"/>
        </w:rPr>
      </w:pPr>
      <w:r>
        <w:rPr>
          <w:rFonts w:ascii="Calibri" w:hAnsi="Calibri"/>
        </w:rPr>
        <w:t xml:space="preserve">Jeśli nie jesteś zadowolony z odpowiedzi na pytania lub złożone skargi lub uważasz, że Twoje dane są wykorzystywane w sposób nieprawidłowy lub niezgodny z prawem, skontaktuj się z Biurem the Information Commissioner's Office: </w:t>
      </w:r>
    </w:p>
    <w:p w14:paraId="4A1C56BD"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Strona ogólna: ico.org.uk </w:t>
      </w:r>
    </w:p>
    <w:p w14:paraId="3C385D76"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Strona kontaktowa ICO: </w:t>
      </w:r>
      <w:hyperlink r:id="rId17" w:history="1">
        <w:r>
          <w:rPr>
            <w:rFonts w:ascii="Calibri" w:hAnsi="Calibri"/>
            <w:color w:val="0000FF"/>
            <w:u w:val="single"/>
          </w:rPr>
          <w:t>https://ico.org.uk/global/contact-us</w:t>
        </w:r>
      </w:hyperlink>
      <w:r>
        <w:rPr>
          <w:rFonts w:ascii="Calibri" w:hAnsi="Calibri"/>
        </w:rPr>
        <w:t xml:space="preserve"> </w:t>
      </w:r>
    </w:p>
    <w:p w14:paraId="596658AC"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Numer telefonu: 0303 123 1113 </w:t>
      </w:r>
    </w:p>
    <w:p w14:paraId="4664B266" w14:textId="77777777" w:rsidR="008E03F1" w:rsidRPr="008E03F1" w:rsidRDefault="008E03F1" w:rsidP="008E03F1">
      <w:pPr>
        <w:numPr>
          <w:ilvl w:val="0"/>
          <w:numId w:val="3"/>
        </w:numPr>
        <w:spacing w:after="160" w:line="276" w:lineRule="auto"/>
        <w:contextualSpacing/>
        <w:textAlignment w:val="center"/>
        <w:rPr>
          <w:rFonts w:ascii="Calibri" w:hAnsi="Calibri" w:cs="Calibri"/>
        </w:rPr>
      </w:pPr>
      <w:r>
        <w:rPr>
          <w:rFonts w:ascii="Calibri" w:hAnsi="Calibri"/>
        </w:rPr>
        <w:t xml:space="preserve">Adres pocztowy: Information Commissioner's Office, Wycliffe House, Water Lane, Wilmslow, Cheshire, SK9 5AF. </w:t>
      </w:r>
    </w:p>
    <w:p w14:paraId="201CCCD2" w14:textId="77777777" w:rsidR="008E03F1" w:rsidRPr="008E03F1" w:rsidRDefault="008E03F1" w:rsidP="008E03F1">
      <w:pPr>
        <w:keepNext/>
        <w:spacing w:line="276" w:lineRule="auto"/>
        <w:outlineLvl w:val="0"/>
        <w:rPr>
          <w:rFonts w:ascii="Calibri" w:hAnsi="Calibri" w:cs="Calibri"/>
          <w:b/>
          <w:color w:val="1F4E79"/>
          <w:sz w:val="28"/>
        </w:rPr>
      </w:pPr>
      <w:r>
        <w:rPr>
          <w:rFonts w:ascii="Calibri" w:hAnsi="Calibri"/>
          <w:b/>
          <w:color w:val="1F4E79"/>
          <w:sz w:val="28"/>
        </w:rPr>
        <w:t xml:space="preserve">Kto zorganizował, sprawdził i sfinansował to badanie i kto będzie je nadzorował? </w:t>
      </w:r>
    </w:p>
    <w:p w14:paraId="0BEA5EFF" w14:textId="77777777" w:rsidR="008E03F1" w:rsidRPr="008E03F1" w:rsidRDefault="008E03F1" w:rsidP="008E03F1">
      <w:pPr>
        <w:spacing w:line="276" w:lineRule="auto"/>
        <w:rPr>
          <w:rFonts w:ascii="Calibri" w:hAnsi="Calibri" w:cs="Calibri"/>
        </w:rPr>
      </w:pPr>
      <w:r>
        <w:rPr>
          <w:rFonts w:ascii="Calibri" w:hAnsi="Calibri"/>
        </w:rPr>
        <w:t xml:space="preserve">Badanie MEDLEY zostało sprawdzone i jest finansowane przez program National Institute for Health Research's Health Technology Assessment (HTA) i jest organizowane w ramach Instytutu Badań Klinicznych na Uniwersytecie w Leeds.  Ponadto wszystkie badania w NHS są analizowane przez niezależną grupę osób zwaną Komitetem Etyki Badań.  Komitet ten ma na celu ochronę bezpieczeństwa, praw, dobrobytu i godności pacjentów (Etyka -- nr ref.: 25/WS/0008).  To badanie zostało również zweryfikowane przez pacjentów. </w:t>
      </w:r>
    </w:p>
    <w:p w14:paraId="394B13C9" w14:textId="77777777" w:rsidR="008E03F1" w:rsidRPr="008E03F1" w:rsidRDefault="008E03F1" w:rsidP="008E03F1">
      <w:pPr>
        <w:rPr>
          <w:rFonts w:ascii="Calibri" w:hAnsi="Calibri" w:cs="Calibri"/>
        </w:rPr>
      </w:pPr>
    </w:p>
    <w:p w14:paraId="2749F019" w14:textId="77777777" w:rsidR="0056383F" w:rsidRDefault="0056383F"/>
    <w:sectPr w:rsidR="0056383F" w:rsidSect="00F637B3">
      <w:footerReference w:type="default" r:id="rId18"/>
      <w:pgSz w:w="11906" w:h="16838"/>
      <w:pgMar w:top="1440" w:right="1286" w:bottom="1440" w:left="1276"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8C8A" w14:textId="77777777" w:rsidR="00031C53" w:rsidRDefault="00031C53" w:rsidP="008E03F1">
      <w:r>
        <w:separator/>
      </w:r>
    </w:p>
  </w:endnote>
  <w:endnote w:type="continuationSeparator" w:id="0">
    <w:p w14:paraId="2D0EAE49" w14:textId="77777777" w:rsidR="00031C53" w:rsidRDefault="00031C53" w:rsidP="008E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58394"/>
      <w:docPartObj>
        <w:docPartGallery w:val="Page Numbers (Bottom of Page)"/>
        <w:docPartUnique/>
      </w:docPartObj>
    </w:sdtPr>
    <w:sdtEndPr>
      <w:rPr>
        <w:rFonts w:ascii="Calibri" w:hAnsi="Calibri" w:cs="Calibri"/>
      </w:rPr>
    </w:sdtEndPr>
    <w:sdtContent>
      <w:p w14:paraId="011C3E6F" w14:textId="64BF52C1" w:rsidR="008E03F1" w:rsidRDefault="008E03F1">
        <w:pPr>
          <w:pStyle w:val="Footer"/>
          <w:jc w:val="right"/>
        </w:pPr>
        <w:r>
          <w:fldChar w:fldCharType="begin"/>
        </w:r>
        <w:r>
          <w:instrText xml:space="preserve"> PAGE   \* MERGEFORMAT </w:instrText>
        </w:r>
        <w:r>
          <w:fldChar w:fldCharType="separate"/>
        </w:r>
        <w:r>
          <w:t>2</w:t>
        </w:r>
        <w:r>
          <w:fldChar w:fldCharType="end"/>
        </w:r>
      </w:p>
    </w:sdtContent>
  </w:sdt>
  <w:p w14:paraId="1B9DB5E8" w14:textId="41FF12E4" w:rsidR="008E03F1" w:rsidRPr="008E03F1" w:rsidRDefault="008E03F1" w:rsidP="008E03F1">
    <w:pPr>
      <w:pStyle w:val="Footer"/>
      <w:spacing w:line="480" w:lineRule="auto"/>
      <w:rPr>
        <w:rFonts w:ascii="Calibri" w:hAnsi="Calibri" w:cs="Calibri"/>
        <w:sz w:val="20"/>
        <w:szCs w:val="22"/>
      </w:rPr>
    </w:pPr>
    <w:r>
      <w:rPr>
        <w:rFonts w:ascii="Calibri" w:hAnsi="Calibri"/>
        <w:sz w:val="20"/>
      </w:rPr>
      <w:t>MEDLEY Participant Data &amp; Research Leaflet v1.0 07/02/2025</w:t>
    </w:r>
    <w:r w:rsidR="00F65148">
      <w:rPr>
        <w:rFonts w:ascii="Calibri" w:hAnsi="Calibri"/>
        <w:sz w:val="20"/>
      </w:rPr>
      <w:t xml:space="preserve"> (Polish)</w:t>
    </w:r>
    <w:r w:rsidR="00E060D9">
      <w:rPr>
        <w:rFonts w:ascii="Calibri" w:hAnsi="Calibri"/>
        <w:sz w:val="20"/>
        <w:szCs w:val="22"/>
      </w:rPr>
      <w:tab/>
    </w:r>
    <w:r>
      <w:rPr>
        <w:rFonts w:ascii="Calibri" w:hAnsi="Calibri"/>
        <w:sz w:val="20"/>
      </w:rPr>
      <w:t>IRAS: 327612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B7F7" w14:textId="77777777" w:rsidR="00031C53" w:rsidRDefault="00031C53" w:rsidP="008E03F1">
      <w:r>
        <w:separator/>
      </w:r>
    </w:p>
  </w:footnote>
  <w:footnote w:type="continuationSeparator" w:id="0">
    <w:p w14:paraId="7901282E" w14:textId="77777777" w:rsidR="00031C53" w:rsidRDefault="00031C53" w:rsidP="008E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num w:numId="1" w16cid:durableId="1860967590">
    <w:abstractNumId w:val="1"/>
  </w:num>
  <w:num w:numId="2" w16cid:durableId="1826579867">
    <w:abstractNumId w:val="2"/>
  </w:num>
  <w:num w:numId="3" w16cid:durableId="11969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B3"/>
    <w:rsid w:val="00031C53"/>
    <w:rsid w:val="000F2687"/>
    <w:rsid w:val="00106E3C"/>
    <w:rsid w:val="00175163"/>
    <w:rsid w:val="002E2013"/>
    <w:rsid w:val="00314606"/>
    <w:rsid w:val="00336304"/>
    <w:rsid w:val="00373985"/>
    <w:rsid w:val="0056383F"/>
    <w:rsid w:val="00565185"/>
    <w:rsid w:val="005A0084"/>
    <w:rsid w:val="005B371C"/>
    <w:rsid w:val="0065404E"/>
    <w:rsid w:val="007764DD"/>
    <w:rsid w:val="00792735"/>
    <w:rsid w:val="00860FA6"/>
    <w:rsid w:val="008E03F1"/>
    <w:rsid w:val="00993B1E"/>
    <w:rsid w:val="00A550A1"/>
    <w:rsid w:val="00AE3583"/>
    <w:rsid w:val="00C96CDC"/>
    <w:rsid w:val="00DA3A29"/>
    <w:rsid w:val="00E060D9"/>
    <w:rsid w:val="00F011C2"/>
    <w:rsid w:val="00F637B3"/>
    <w:rsid w:val="00F6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9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B3"/>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F63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63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B3"/>
    <w:rPr>
      <w:rFonts w:eastAsiaTheme="majorEastAsia" w:cstheme="majorBidi"/>
      <w:color w:val="272727" w:themeColor="text1" w:themeTint="D8"/>
    </w:rPr>
  </w:style>
  <w:style w:type="paragraph" w:styleId="Title">
    <w:name w:val="Title"/>
    <w:basedOn w:val="Normal"/>
    <w:next w:val="Normal"/>
    <w:link w:val="TitleChar"/>
    <w:uiPriority w:val="10"/>
    <w:qFormat/>
    <w:rsid w:val="00F63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B3"/>
    <w:pPr>
      <w:spacing w:before="160"/>
      <w:jc w:val="center"/>
    </w:pPr>
    <w:rPr>
      <w:i/>
      <w:iCs/>
      <w:color w:val="404040" w:themeColor="text1" w:themeTint="BF"/>
    </w:rPr>
  </w:style>
  <w:style w:type="character" w:customStyle="1" w:styleId="QuoteChar">
    <w:name w:val="Quote Char"/>
    <w:basedOn w:val="DefaultParagraphFont"/>
    <w:link w:val="Quote"/>
    <w:uiPriority w:val="29"/>
    <w:rsid w:val="00F637B3"/>
    <w:rPr>
      <w:i/>
      <w:iCs/>
      <w:color w:val="404040" w:themeColor="text1" w:themeTint="BF"/>
    </w:rPr>
  </w:style>
  <w:style w:type="paragraph" w:styleId="ListParagraph">
    <w:name w:val="List Paragraph"/>
    <w:basedOn w:val="Normal"/>
    <w:uiPriority w:val="34"/>
    <w:qFormat/>
    <w:rsid w:val="00F637B3"/>
    <w:pPr>
      <w:ind w:left="720"/>
      <w:contextualSpacing/>
    </w:pPr>
  </w:style>
  <w:style w:type="character" w:styleId="IntenseEmphasis">
    <w:name w:val="Intense Emphasis"/>
    <w:basedOn w:val="DefaultParagraphFont"/>
    <w:uiPriority w:val="21"/>
    <w:qFormat/>
    <w:rsid w:val="00F637B3"/>
    <w:rPr>
      <w:i/>
      <w:iCs/>
      <w:color w:val="0F4761" w:themeColor="accent1" w:themeShade="BF"/>
    </w:rPr>
  </w:style>
  <w:style w:type="paragraph" w:styleId="IntenseQuote">
    <w:name w:val="Intense Quote"/>
    <w:basedOn w:val="Normal"/>
    <w:next w:val="Normal"/>
    <w:link w:val="IntenseQuoteChar"/>
    <w:uiPriority w:val="30"/>
    <w:qFormat/>
    <w:rsid w:val="00F63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B3"/>
    <w:rPr>
      <w:i/>
      <w:iCs/>
      <w:color w:val="0F4761" w:themeColor="accent1" w:themeShade="BF"/>
    </w:rPr>
  </w:style>
  <w:style w:type="character" w:styleId="IntenseReference">
    <w:name w:val="Intense Reference"/>
    <w:basedOn w:val="DefaultParagraphFont"/>
    <w:uiPriority w:val="32"/>
    <w:qFormat/>
    <w:rsid w:val="00F637B3"/>
    <w:rPr>
      <w:b/>
      <w:bCs/>
      <w:smallCaps/>
      <w:color w:val="0F4761" w:themeColor="accent1" w:themeShade="BF"/>
      <w:spacing w:val="5"/>
    </w:rPr>
  </w:style>
  <w:style w:type="character" w:styleId="Hyperlink">
    <w:name w:val="Hyperlink"/>
    <w:uiPriority w:val="99"/>
    <w:rsid w:val="00F637B3"/>
    <w:rPr>
      <w:color w:val="0000FF"/>
      <w:u w:val="single"/>
    </w:rPr>
  </w:style>
  <w:style w:type="paragraph" w:styleId="Header">
    <w:name w:val="header"/>
    <w:basedOn w:val="Normal"/>
    <w:link w:val="HeaderChar"/>
    <w:uiPriority w:val="99"/>
    <w:unhideWhenUsed/>
    <w:rsid w:val="008E03F1"/>
    <w:pPr>
      <w:tabs>
        <w:tab w:val="center" w:pos="4513"/>
        <w:tab w:val="right" w:pos="9026"/>
      </w:tabs>
    </w:pPr>
  </w:style>
  <w:style w:type="character" w:customStyle="1" w:styleId="HeaderChar">
    <w:name w:val="Header Char"/>
    <w:basedOn w:val="DefaultParagraphFont"/>
    <w:link w:val="Header"/>
    <w:uiPriority w:val="99"/>
    <w:rsid w:val="008E03F1"/>
    <w:rPr>
      <w:rFonts w:ascii="Arial" w:eastAsia="Times New Roman" w:hAnsi="Arial" w:cs="Times New Roman"/>
      <w:kern w:val="0"/>
      <w:szCs w:val="24"/>
      <w14:ligatures w14:val="none"/>
    </w:rPr>
  </w:style>
  <w:style w:type="paragraph" w:styleId="Footer">
    <w:name w:val="footer"/>
    <w:basedOn w:val="Normal"/>
    <w:link w:val="FooterChar"/>
    <w:uiPriority w:val="99"/>
    <w:unhideWhenUsed/>
    <w:rsid w:val="008E03F1"/>
    <w:pPr>
      <w:tabs>
        <w:tab w:val="center" w:pos="4513"/>
        <w:tab w:val="right" w:pos="9026"/>
      </w:tabs>
    </w:pPr>
  </w:style>
  <w:style w:type="character" w:customStyle="1" w:styleId="FooterChar">
    <w:name w:val="Footer Char"/>
    <w:basedOn w:val="DefaultParagraphFont"/>
    <w:link w:val="Footer"/>
    <w:uiPriority w:val="99"/>
    <w:rsid w:val="008E03F1"/>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ru.leeds.ac.uk/privacy-cookies/ctru-comprehensive-privacy-gui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ru.leeds.ac.uk/ctru-comprehensive-privacy-guide/"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ctru.leeds.ac.uk/ctru-comprehensive-privacy-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ru.leeds.ac.uk/" TargetMode="External"/><Relationship Id="rId5" Type="http://schemas.openxmlformats.org/officeDocument/2006/relationships/styles" Target="styles.xml"/><Relationship Id="rId15" Type="http://schemas.openxmlformats.org/officeDocument/2006/relationships/hyperlink" Target="https://ctru.leeds.ac.uk/ctru-comprehensive-privacy-gui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ru.leeds.ac.uk/ctru-comprehensive-priva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f3bea621cd78031866632e52407a5d4e">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ac92fe5bb645ff9a952ac6ded0abd14e"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0691E-EA87-40CD-9283-EAAF2AD463D4}">
  <ds:schemaRefs>
    <ds:schemaRef ds:uri="http://schemas.microsoft.com/office/2006/metadata/properties"/>
    <ds:schemaRef ds:uri="http://schemas.microsoft.com/office/infopath/2007/PartnerControls"/>
    <ds:schemaRef ds:uri="http://schemas.microsoft.com/sharepoint/v3"/>
    <ds:schemaRef ds:uri="15d3affb-df21-4b08-960a-0ef53d2eda75"/>
    <ds:schemaRef ds:uri="a8eca5d9-7a2e-4dc2-b499-1cce603c8859"/>
  </ds:schemaRefs>
</ds:datastoreItem>
</file>

<file path=customXml/itemProps2.xml><?xml version="1.0" encoding="utf-8"?>
<ds:datastoreItem xmlns:ds="http://schemas.openxmlformats.org/officeDocument/2006/customXml" ds:itemID="{79281761-E8E2-4D7F-B1CB-AC8DD870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3affb-df21-4b08-960a-0ef53d2eda75"/>
    <ds:schemaRef ds:uri="a8eca5d9-7a2e-4dc2-b499-1cce603c8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C57DD-BF34-4ED1-A7C7-2ACED73DE8ED}">
  <ds:schemaRefs>
    <ds:schemaRef ds:uri="http://schemas.microsoft.com/sharepoint/v3/contenttype/forms"/>
  </ds:schemaRefs>
</ds:datastoreItem>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12217</Characters>
  <Application>Microsoft Office Word</Application>
  <DocSecurity>0</DocSecurity>
  <Lines>101</Lines>
  <Paragraphs>28</Paragraphs>
  <ScaleCrop>false</ScaleCrop>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2025-04-08T15:41:00Z</dcterms:created>
  <dcterms:modified xsi:type="dcterms:W3CDTF">2025-09-05T14:03:00Z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